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B32D" w14:textId="4B568675" w:rsidR="003F1F8D" w:rsidRDefault="00BB389B" w:rsidP="00BB389B">
      <w:pPr>
        <w:jc w:val="center"/>
        <w:rPr>
          <w:b/>
          <w:bCs/>
          <w:sz w:val="32"/>
          <w:szCs w:val="32"/>
        </w:rPr>
      </w:pPr>
      <w:r w:rsidRPr="00BB389B">
        <w:rPr>
          <w:b/>
          <w:bCs/>
          <w:sz w:val="32"/>
          <w:szCs w:val="32"/>
        </w:rPr>
        <w:t>Klachtenregeling duikvereniging de Pedd</w:t>
      </w:r>
      <w:r w:rsidR="00EC0FF1">
        <w:rPr>
          <w:b/>
          <w:bCs/>
          <w:sz w:val="32"/>
          <w:szCs w:val="32"/>
        </w:rPr>
        <w:t>e</w:t>
      </w:r>
      <w:r w:rsidRPr="00BB389B">
        <w:rPr>
          <w:b/>
          <w:bCs/>
          <w:sz w:val="32"/>
          <w:szCs w:val="32"/>
        </w:rPr>
        <w:t>moeek Weert</w:t>
      </w:r>
    </w:p>
    <w:p w14:paraId="3EB2086B" w14:textId="77777777" w:rsidR="00BB389B" w:rsidRDefault="00BB389B" w:rsidP="00BB389B"/>
    <w:p w14:paraId="48529650" w14:textId="72238A6F" w:rsidR="00BB389B" w:rsidRPr="00EC0FF1" w:rsidRDefault="00BB389B" w:rsidP="00BB389B">
      <w:pPr>
        <w:rPr>
          <w:b/>
          <w:bCs/>
          <w:sz w:val="24"/>
          <w:szCs w:val="24"/>
        </w:rPr>
      </w:pPr>
      <w:r w:rsidRPr="00EC0FF1">
        <w:rPr>
          <w:b/>
          <w:bCs/>
          <w:sz w:val="24"/>
          <w:szCs w:val="24"/>
        </w:rPr>
        <w:t>Reikwijdte:</w:t>
      </w:r>
    </w:p>
    <w:p w14:paraId="2BC8A012" w14:textId="34875E28" w:rsidR="00BB389B" w:rsidRDefault="00BB389B" w:rsidP="00BB389B">
      <w:r>
        <w:t>Deze klachtenregeling richt zich uitsluitend op de volgende klachten:</w:t>
      </w:r>
    </w:p>
    <w:p w14:paraId="0E19CF88" w14:textId="6B028034" w:rsidR="00BB389B" w:rsidRDefault="00BB389B" w:rsidP="00BB389B">
      <w:pPr>
        <w:pStyle w:val="Lijstalinea"/>
        <w:numPr>
          <w:ilvl w:val="0"/>
          <w:numId w:val="1"/>
        </w:numPr>
      </w:pPr>
      <w:r>
        <w:t>Een klacht tegen een bestuurslid van de vereniging;</w:t>
      </w:r>
    </w:p>
    <w:p w14:paraId="33AF19E2" w14:textId="59FD4373" w:rsidR="00BB389B" w:rsidRDefault="00BB389B" w:rsidP="00BB389B">
      <w:pPr>
        <w:pStyle w:val="Lijstalinea"/>
        <w:numPr>
          <w:ilvl w:val="0"/>
          <w:numId w:val="1"/>
        </w:numPr>
      </w:pPr>
      <w:r>
        <w:t>Een klacht tegen een functionaris die verbonden is aan de vereniging;</w:t>
      </w:r>
    </w:p>
    <w:p w14:paraId="0D01E9BE" w14:textId="273CE78F" w:rsidR="00BB389B" w:rsidRDefault="00BB389B" w:rsidP="00BB389B">
      <w:pPr>
        <w:pStyle w:val="Lijstalinea"/>
        <w:numPr>
          <w:ilvl w:val="0"/>
          <w:numId w:val="1"/>
        </w:numPr>
      </w:pPr>
      <w:r>
        <w:t>Een klacht tegen een lid van de vereniging over diens gedrag gedurende activiteiten van of namens de vereniging;</w:t>
      </w:r>
    </w:p>
    <w:p w14:paraId="26B138AB" w14:textId="77777777" w:rsidR="00BB389B" w:rsidRDefault="00BB389B" w:rsidP="00BB389B"/>
    <w:p w14:paraId="7BAD738C" w14:textId="02B64F30" w:rsidR="00BB389B" w:rsidRPr="00EC0FF1" w:rsidRDefault="00BB389B" w:rsidP="00BB389B">
      <w:pPr>
        <w:rPr>
          <w:b/>
          <w:bCs/>
          <w:sz w:val="24"/>
          <w:szCs w:val="24"/>
        </w:rPr>
      </w:pPr>
      <w:r w:rsidRPr="00EC0FF1">
        <w:rPr>
          <w:b/>
          <w:bCs/>
          <w:sz w:val="24"/>
          <w:szCs w:val="24"/>
        </w:rPr>
        <w:t>Indienen van een klacht:</w:t>
      </w:r>
    </w:p>
    <w:p w14:paraId="6087921A" w14:textId="7A6BAC1D" w:rsidR="00BB389B" w:rsidRDefault="00BB389B" w:rsidP="00BB389B">
      <w:r>
        <w:t>Bevoegd tot het indienen van een klacht zijn:</w:t>
      </w:r>
    </w:p>
    <w:p w14:paraId="72A4D8A5" w14:textId="50641018" w:rsidR="00BB389B" w:rsidRDefault="00BB389B" w:rsidP="00BB389B">
      <w:pPr>
        <w:pStyle w:val="Lijstalinea"/>
        <w:numPr>
          <w:ilvl w:val="0"/>
          <w:numId w:val="2"/>
        </w:numPr>
      </w:pPr>
      <w:r>
        <w:t>Leden van duikvereniging de Peddemoeek;</w:t>
      </w:r>
    </w:p>
    <w:p w14:paraId="500092C4" w14:textId="49D725D1" w:rsidR="00BB389B" w:rsidRDefault="00BB389B" w:rsidP="00BB389B">
      <w:pPr>
        <w:pStyle w:val="Lijstalinea"/>
        <w:numPr>
          <w:ilvl w:val="0"/>
          <w:numId w:val="2"/>
        </w:numPr>
      </w:pPr>
      <w:r>
        <w:t>Personen, welke geen lid van duikvereniging de Peddemoeek zijn, voor zover het gedrag betreft van leden of functionarissen verbonden aan de vereniging.</w:t>
      </w:r>
    </w:p>
    <w:p w14:paraId="75560B8B" w14:textId="0B9C58B5" w:rsidR="00BB389B" w:rsidRDefault="00BB389B" w:rsidP="00BB389B">
      <w:r>
        <w:t>Een klacht dient schriftelijk (per mail of brief) te worden ingediend bij het secretariaat van de vereniging en dient naam; adres; mailadres en telefoonnummer van de klager te bevatten alsmede alle informatie over het voorgevallene waarover wordt geklaagd. Als de klacht onvoldoende informatie bevat wordt de klager in de gelegenheid gesteld aanvullende informatie te verschaffen.</w:t>
      </w:r>
    </w:p>
    <w:p w14:paraId="12ACDE39" w14:textId="6CFCFDBF" w:rsidR="00BB389B" w:rsidRDefault="00BB389B" w:rsidP="00BB389B">
      <w:r>
        <w:t>De ontvangst van de klacht wordt door het secretar</w:t>
      </w:r>
      <w:r w:rsidR="00AF506B">
        <w:t>i</w:t>
      </w:r>
      <w:r>
        <w:t>aat schriftelijk</w:t>
      </w:r>
      <w:r w:rsidR="00AF506B">
        <w:t xml:space="preserve">, </w:t>
      </w:r>
      <w:r>
        <w:t>per mail</w:t>
      </w:r>
      <w:r w:rsidR="00AF506B">
        <w:t xml:space="preserve"> of brief,</w:t>
      </w:r>
      <w:r>
        <w:t xml:space="preserve"> bevestigd</w:t>
      </w:r>
      <w:r w:rsidR="00527CC8">
        <w:t xml:space="preserve"> aan de klager. Tevens wordt medegedeeld welke procedure bij de behandeling van de klacht zal worden gevolgd.</w:t>
      </w:r>
    </w:p>
    <w:p w14:paraId="492C7098" w14:textId="1BB5E3A5" w:rsidR="00527CC8" w:rsidRDefault="00527CC8" w:rsidP="00BB389B">
      <w:r>
        <w:t>De klachtbehandelaar(s) informeert binnen één week na ontvangst van de klacht degene(n) over wie is geklaagd , over de inhoud van de klacht.</w:t>
      </w:r>
    </w:p>
    <w:p w14:paraId="6CAE7586" w14:textId="77777777" w:rsidR="00527CC8" w:rsidRDefault="00527CC8" w:rsidP="00BB389B"/>
    <w:p w14:paraId="4A4F5ED1" w14:textId="2F02B2BE" w:rsidR="00527CC8" w:rsidRPr="00EC0FF1" w:rsidRDefault="00527CC8" w:rsidP="00BB389B">
      <w:pPr>
        <w:rPr>
          <w:b/>
          <w:bCs/>
          <w:sz w:val="24"/>
          <w:szCs w:val="24"/>
        </w:rPr>
      </w:pPr>
      <w:r w:rsidRPr="00EC0FF1">
        <w:rPr>
          <w:b/>
          <w:bCs/>
          <w:sz w:val="24"/>
          <w:szCs w:val="24"/>
        </w:rPr>
        <w:t>Behandeling van de klacht:</w:t>
      </w:r>
    </w:p>
    <w:p w14:paraId="4DBC94C9" w14:textId="089994EF" w:rsidR="00527CC8" w:rsidRDefault="00527CC8" w:rsidP="00BB389B">
      <w:r>
        <w:t>Een klacht tegen een bestuurslid wordt behandeld door de voorzitter en één van de vertrouwenspersonen van de vereniging.</w:t>
      </w:r>
    </w:p>
    <w:p w14:paraId="3CED51DF" w14:textId="6B71894D" w:rsidR="00527CC8" w:rsidRDefault="00527CC8" w:rsidP="00BB389B">
      <w:r>
        <w:t>Ingeval de klacht tegen de voorzitter is gericht wordt de klacht behandeld door een lid van de zogenaamde continuïteitscommissie en één van de vertrouwenspersonen.</w:t>
      </w:r>
    </w:p>
    <w:p w14:paraId="77D10C19" w14:textId="401D913E" w:rsidR="00527CC8" w:rsidRDefault="00527CC8" w:rsidP="00BB389B">
      <w:r>
        <w:t>Een klacht tegen een lid of functionaris verbonden aan de vereniging wordt behandeld door de voorzitter en één van de vertrouwenspersonen van de vereniging.</w:t>
      </w:r>
    </w:p>
    <w:p w14:paraId="14999BC8" w14:textId="527E0030" w:rsidR="00527CC8" w:rsidRDefault="00527CC8" w:rsidP="00BB389B">
      <w:r>
        <w:t xml:space="preserve">De klachtbehandelaars stellen binnen drie weken na ontvangst van de klacht de klager en degene(n) over wie is geklaagd in de gelegenheid schriftelijk dan wel mondeling diens standpunt toe te lichten. Deze toelichting kan en mag ook </w:t>
      </w:r>
      <w:r w:rsidR="00AF506B">
        <w:t>plaatsvinden</w:t>
      </w:r>
      <w:r>
        <w:t xml:space="preserve"> in elkaars aanwezigheid. Dit is ter beoordeling v</w:t>
      </w:r>
      <w:r w:rsidR="003C314E">
        <w:t xml:space="preserve">an de klachtbehandelaars. </w:t>
      </w:r>
    </w:p>
    <w:p w14:paraId="15F697F4" w14:textId="682B60D0" w:rsidR="003C314E" w:rsidRDefault="003C314E" w:rsidP="00BB389B">
      <w:r>
        <w:lastRenderedPageBreak/>
        <w:t>Indien dat voor de beoordeling van de klacht noodzakelijk wordt geacht, worden ook anderen in de gelegenheid gesteld kennis te nemen van de klacht en daaromtrent mondeling of schriftelijk een verklaring af te leggen.</w:t>
      </w:r>
    </w:p>
    <w:p w14:paraId="77F0B699" w14:textId="69AE5D2C" w:rsidR="003C314E" w:rsidRDefault="003C314E" w:rsidP="00BB389B">
      <w:r>
        <w:t>Van een mondelinge toelichting wordt een schriftelijk verslag gemaakt.</w:t>
      </w:r>
    </w:p>
    <w:p w14:paraId="714F603C" w14:textId="77777777" w:rsidR="003C314E" w:rsidRDefault="003C314E" w:rsidP="00BB389B"/>
    <w:p w14:paraId="677D5155" w14:textId="67E960C0" w:rsidR="003C314E" w:rsidRPr="00EC0FF1" w:rsidRDefault="003C314E" w:rsidP="00BB389B">
      <w:pPr>
        <w:rPr>
          <w:b/>
          <w:bCs/>
          <w:sz w:val="24"/>
          <w:szCs w:val="24"/>
        </w:rPr>
      </w:pPr>
      <w:r w:rsidRPr="00EC0FF1">
        <w:rPr>
          <w:b/>
          <w:bCs/>
          <w:sz w:val="24"/>
          <w:szCs w:val="24"/>
        </w:rPr>
        <w:t>Beoordeling van de klacht:</w:t>
      </w:r>
    </w:p>
    <w:p w14:paraId="2DD25DA9" w14:textId="46DA0A14" w:rsidR="003C314E" w:rsidRDefault="003C314E" w:rsidP="00BB389B">
      <w:r>
        <w:t>De klachtbehandelaars geven binnen vier weken na het horen van alle betrokkenen een schriftelijk adviserend oordeel over de gegrondheid van de klacht.</w:t>
      </w:r>
    </w:p>
    <w:p w14:paraId="1CEF6643" w14:textId="79F47DF1" w:rsidR="003C314E" w:rsidRDefault="003C314E" w:rsidP="00BB389B">
      <w:r>
        <w:t>Dit oordeel kan vergezeld gaan van één of meerdere aanbevelingen inzake het treffen van maatregelen naar aanleiding van de ingediende klacht.</w:t>
      </w:r>
    </w:p>
    <w:p w14:paraId="49077D73" w14:textId="1FB1BE5F" w:rsidR="003C314E" w:rsidRDefault="003C314E" w:rsidP="00BB389B">
      <w:r>
        <w:t>Het adviserend oordeel over de klacht met eventuele bijbehorende aanbevelingen, wordt ter bespreking gebracht van het bestuur en vervolgens, na eventuele aanpassingen,  aan de klager en degene(n) over wie is/zijn geklaagd.</w:t>
      </w:r>
    </w:p>
    <w:p w14:paraId="4DAC89EA" w14:textId="77777777" w:rsidR="003C314E" w:rsidRDefault="003C314E" w:rsidP="00BB389B"/>
    <w:p w14:paraId="2DD3DF29" w14:textId="1DC5796B" w:rsidR="003C314E" w:rsidRPr="00EC0FF1" w:rsidRDefault="003C314E" w:rsidP="00BB389B">
      <w:pPr>
        <w:rPr>
          <w:b/>
          <w:bCs/>
          <w:sz w:val="24"/>
          <w:szCs w:val="24"/>
        </w:rPr>
      </w:pPr>
      <w:r w:rsidRPr="00EC0FF1">
        <w:rPr>
          <w:b/>
          <w:bCs/>
          <w:sz w:val="24"/>
          <w:szCs w:val="24"/>
        </w:rPr>
        <w:t>Mogelijkheid tot beroep:</w:t>
      </w:r>
    </w:p>
    <w:p w14:paraId="29777925" w14:textId="1DAA90AB" w:rsidR="003C314E" w:rsidRDefault="003C314E" w:rsidP="00BB389B">
      <w:r>
        <w:t xml:space="preserve">Gelet op de grote impact van klachten door het persoonlijke karakter ervan, wil het bestuur de primaire oordelingsbevoegdheid nadrukkelijk in eigen hand houden. Om een klager nog enige beroepsmogelijkheid tegen een dergelijk oordeel te verschaffen, </w:t>
      </w:r>
      <w:r w:rsidR="00B24DF7">
        <w:t>stelt</w:t>
      </w:r>
      <w:r>
        <w:t xml:space="preserve"> het bestuur </w:t>
      </w:r>
      <w:r w:rsidR="00B24DF7">
        <w:t>tegelijkertijd een mogelijkheid tot beroep in bij de algemene ledenvergadering. Hiertoe kan de klager binnen twee weken nadat de uitspraak aan de klager is bekend gemaakt beroep aantekenen bij die algemene ledenvergadering.</w:t>
      </w:r>
    </w:p>
    <w:p w14:paraId="522C58C4" w14:textId="77777777" w:rsidR="00B24DF7" w:rsidRDefault="00B24DF7" w:rsidP="00BB389B"/>
    <w:p w14:paraId="2A7E63D2" w14:textId="1A61340E" w:rsidR="00B24DF7" w:rsidRPr="00EC0FF1" w:rsidRDefault="00B24DF7" w:rsidP="00BB389B">
      <w:pPr>
        <w:rPr>
          <w:b/>
          <w:bCs/>
          <w:sz w:val="24"/>
          <w:szCs w:val="24"/>
        </w:rPr>
      </w:pPr>
      <w:r w:rsidRPr="00EC0FF1">
        <w:rPr>
          <w:b/>
          <w:bCs/>
          <w:sz w:val="24"/>
          <w:szCs w:val="24"/>
        </w:rPr>
        <w:t>Vertrouwelijkheid, informatievergaring en registratie:</w:t>
      </w:r>
    </w:p>
    <w:p w14:paraId="210ABACF" w14:textId="77777777" w:rsidR="00695D08" w:rsidRPr="00695D08" w:rsidRDefault="00695D08" w:rsidP="00695D08">
      <w:r w:rsidRPr="00695D08">
        <w:t>In verband met de behandeling van de klacht is de klachtbehandelaar bevoegd alle inlichtingen in te winnen of te doen inwinnen, dan wel bescheiden op te vragen of in te zien, voor zover dat geschiedt met toestemming van de klager en met uitsluiting van gegevens die betrekking hebben op derden.</w:t>
      </w:r>
    </w:p>
    <w:p w14:paraId="33AD57DD" w14:textId="31F7A4C6" w:rsidR="00695D08" w:rsidRPr="00695D08" w:rsidRDefault="00695D08" w:rsidP="00695D08">
      <w:r w:rsidRPr="00695D08">
        <w:t>De klachtbehandelaar</w:t>
      </w:r>
      <w:r>
        <w:t>s</w:t>
      </w:r>
      <w:r w:rsidRPr="00695D08">
        <w:t xml:space="preserve"> en andere bij de procedure betrokkenen hebben een geheimhoudingsplicht ten aanzien van hetgeen hen uit hoofde van hun functie dan wel uit hoofde van hun betrokkenheid bekend is geworden, tenzij uit hun taak de noodzaak tot bekendmaking voortvloeit. In dat laatste geval dient de klachtbehandelaar de betreffende betrokkenen hiervan niet later dan 48 uur voor bekendmaking in kennis te stellen.</w:t>
      </w:r>
    </w:p>
    <w:p w14:paraId="1C1089C3" w14:textId="04791D85" w:rsidR="00695D08" w:rsidRPr="00695D08" w:rsidRDefault="00695D08" w:rsidP="00695D08">
      <w:r w:rsidRPr="00695D08">
        <w:t>De klachtbehandelaar</w:t>
      </w:r>
      <w:r>
        <w:t>s</w:t>
      </w:r>
      <w:r w:rsidRPr="00695D08">
        <w:t xml:space="preserve"> en secretaris dienen de privacy van alle betrokkenen te respecteren.</w:t>
      </w:r>
    </w:p>
    <w:p w14:paraId="4181B476" w14:textId="77777777" w:rsidR="00695D08" w:rsidRPr="00695D08" w:rsidRDefault="00695D08" w:rsidP="00695D08">
      <w:r w:rsidRPr="00695D08">
        <w:t>De secretaris draagt zorg voor een registratie van de ontvangen en behandelde klachten.</w:t>
      </w:r>
    </w:p>
    <w:p w14:paraId="27F4FCAB" w14:textId="77777777" w:rsidR="00695D08" w:rsidRPr="00695D08" w:rsidRDefault="00695D08" w:rsidP="00695D08">
      <w:r w:rsidRPr="00695D08">
        <w:t>Van iedere klacht over gedraging van een persoon wordt een (digitaal) dossier aangelegd, dat alle op de klacht betrekking hebbende stukken bevat. De dossiers worden in een speciaal archief bewaard. De secretaris draagt er zorg voor dat, behoudens de voorzitter en de secretaris, geen anderen toegang hebben tot het archief.</w:t>
      </w:r>
    </w:p>
    <w:p w14:paraId="7C8DF1E0" w14:textId="35C17689" w:rsidR="00695D08" w:rsidRPr="00695D08" w:rsidRDefault="00695D08" w:rsidP="00695D08">
      <w:r w:rsidRPr="00695D08">
        <w:lastRenderedPageBreak/>
        <w:t>De dossiers worden in het archief bewaard gedurende zeven jaar na het afdoening</w:t>
      </w:r>
      <w:r w:rsidR="00AF506B">
        <w:t>s</w:t>
      </w:r>
      <w:r w:rsidRPr="00695D08">
        <w:t>bericht, tenzij er redenen zijn om een dossier langer te bewaren, zulks ter beoordeling van de voorzitter of klachtbehandelaar. Na afloop van de bewaartermijn worden de dossiers vernietigd.</w:t>
      </w:r>
    </w:p>
    <w:p w14:paraId="276930B7" w14:textId="77777777" w:rsidR="00B24DF7" w:rsidRPr="00B24DF7" w:rsidRDefault="00B24DF7" w:rsidP="00BB389B"/>
    <w:sectPr w:rsidR="00B24DF7" w:rsidRPr="00B24D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13C68"/>
    <w:multiLevelType w:val="hybridMultilevel"/>
    <w:tmpl w:val="22E29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5A6CFF"/>
    <w:multiLevelType w:val="hybridMultilevel"/>
    <w:tmpl w:val="9A9A6B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2006C68"/>
    <w:multiLevelType w:val="hybridMultilevel"/>
    <w:tmpl w:val="4552C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8079533">
    <w:abstractNumId w:val="0"/>
  </w:num>
  <w:num w:numId="2" w16cid:durableId="2086949678">
    <w:abstractNumId w:val="2"/>
  </w:num>
  <w:num w:numId="3" w16cid:durableId="2013872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9B"/>
    <w:rsid w:val="003C314E"/>
    <w:rsid w:val="003F1F8D"/>
    <w:rsid w:val="00527CC8"/>
    <w:rsid w:val="00695D08"/>
    <w:rsid w:val="006B7974"/>
    <w:rsid w:val="00AF506B"/>
    <w:rsid w:val="00B24DF7"/>
    <w:rsid w:val="00BB389B"/>
    <w:rsid w:val="00BC4158"/>
    <w:rsid w:val="00EC0F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A794"/>
  <w15:chartTrackingRefBased/>
  <w15:docId w15:val="{71465EC2-2A59-48E4-A010-14D81A2C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38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BB38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B389B"/>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B389B"/>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BB389B"/>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BB38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38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38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38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389B"/>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BB389B"/>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BB389B"/>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BB389B"/>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BB389B"/>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BB38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38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38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389B"/>
    <w:rPr>
      <w:rFonts w:eastAsiaTheme="majorEastAsia" w:cstheme="majorBidi"/>
      <w:color w:val="272727" w:themeColor="text1" w:themeTint="D8"/>
    </w:rPr>
  </w:style>
  <w:style w:type="paragraph" w:styleId="Titel">
    <w:name w:val="Title"/>
    <w:basedOn w:val="Standaard"/>
    <w:next w:val="Standaard"/>
    <w:link w:val="TitelChar"/>
    <w:uiPriority w:val="10"/>
    <w:qFormat/>
    <w:rsid w:val="00BB3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38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38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38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38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389B"/>
    <w:rPr>
      <w:i/>
      <w:iCs/>
      <w:color w:val="404040" w:themeColor="text1" w:themeTint="BF"/>
    </w:rPr>
  </w:style>
  <w:style w:type="paragraph" w:styleId="Lijstalinea">
    <w:name w:val="List Paragraph"/>
    <w:basedOn w:val="Standaard"/>
    <w:uiPriority w:val="34"/>
    <w:qFormat/>
    <w:rsid w:val="00BB389B"/>
    <w:pPr>
      <w:ind w:left="720"/>
      <w:contextualSpacing/>
    </w:pPr>
  </w:style>
  <w:style w:type="character" w:styleId="Intensievebenadrukking">
    <w:name w:val="Intense Emphasis"/>
    <w:basedOn w:val="Standaardalinea-lettertype"/>
    <w:uiPriority w:val="21"/>
    <w:qFormat/>
    <w:rsid w:val="00BB389B"/>
    <w:rPr>
      <w:i/>
      <w:iCs/>
      <w:color w:val="2E74B5" w:themeColor="accent1" w:themeShade="BF"/>
    </w:rPr>
  </w:style>
  <w:style w:type="paragraph" w:styleId="Duidelijkcitaat">
    <w:name w:val="Intense Quote"/>
    <w:basedOn w:val="Standaard"/>
    <w:next w:val="Standaard"/>
    <w:link w:val="DuidelijkcitaatChar"/>
    <w:uiPriority w:val="30"/>
    <w:qFormat/>
    <w:rsid w:val="00BB38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B389B"/>
    <w:rPr>
      <w:i/>
      <w:iCs/>
      <w:color w:val="2E74B5" w:themeColor="accent1" w:themeShade="BF"/>
    </w:rPr>
  </w:style>
  <w:style w:type="character" w:styleId="Intensieveverwijzing">
    <w:name w:val="Intense Reference"/>
    <w:basedOn w:val="Standaardalinea-lettertype"/>
    <w:uiPriority w:val="32"/>
    <w:qFormat/>
    <w:rsid w:val="00BB389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776</Words>
  <Characters>4268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Breedveld</dc:creator>
  <cp:keywords/>
  <dc:description/>
  <cp:lastModifiedBy>Jaap Breedveld</cp:lastModifiedBy>
  <cp:revision>5</cp:revision>
  <dcterms:created xsi:type="dcterms:W3CDTF">2025-11-19T09:25:00Z</dcterms:created>
  <dcterms:modified xsi:type="dcterms:W3CDTF">2025-12-23T07:45:00Z</dcterms:modified>
</cp:coreProperties>
</file>